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1"/>
        <w:gridCol w:w="1914"/>
        <w:gridCol w:w="2284"/>
        <w:gridCol w:w="2284"/>
      </w:tblGrid>
      <w:tr w:rsidR="00F17B10" w:rsidRPr="00F17B10" w:rsidTr="00F17B1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B10" w:rsidRPr="00F17B10" w:rsidRDefault="00F17B10" w:rsidP="00F17B1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16:</w:t>
            </w:r>
            <w:r w:rsidRPr="00F17B1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Employment assessment services—key performance measures</w:t>
            </w:r>
          </w:p>
        </w:tc>
      </w:tr>
      <w:tr w:rsidR="00F17B10" w:rsidRPr="00F17B10" w:rsidTr="00F17B1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2011–12 %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2012–13 %</w:t>
            </w:r>
          </w:p>
        </w:tc>
      </w:tr>
      <w:tr w:rsidR="00F17B10" w:rsidRPr="00F17B10" w:rsidTr="00F17B1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Timeliness referral</w:t>
            </w: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to appointment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80% in 10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77.7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90.5</w:t>
            </w:r>
          </w:p>
        </w:tc>
      </w:tr>
      <w:tr w:rsidR="00F17B10" w:rsidRPr="00F17B10" w:rsidTr="00F17B1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Timeliness appointment</w:t>
            </w: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to submission</w:t>
            </w:r>
            <w:r w:rsidRPr="00F17B1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80% in four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90.7</w:t>
            </w:r>
          </w:p>
        </w:tc>
      </w:tr>
      <w:tr w:rsidR="00F17B10" w:rsidRPr="00F17B10" w:rsidTr="00F17B1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Assessment format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&lt;10% by phone</w:t>
            </w:r>
            <w:r w:rsidRPr="00F17B1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B10" w:rsidRPr="00F17B10" w:rsidRDefault="00F17B10" w:rsidP="00F17B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7B1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19.2</w:t>
            </w:r>
          </w:p>
        </w:tc>
      </w:tr>
    </w:tbl>
    <w:p w:rsidR="00F17B10" w:rsidRDefault="00F17B10" w:rsidP="00F17B1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F17B10" w:rsidRPr="00F17B10" w:rsidRDefault="00F17B10" w:rsidP="00F17B1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F17B10">
        <w:rPr>
          <w:rFonts w:ascii="Verdana" w:eastAsia="Times New Roman" w:hAnsi="Verdana" w:cs="Times New Roman"/>
          <w:sz w:val="15"/>
          <w:szCs w:val="15"/>
          <w:lang w:val="en" w:eastAsia="en-AU"/>
        </w:rPr>
        <w:t>1. Completion of assessment services report.</w:t>
      </w:r>
    </w:p>
    <w:p w:rsidR="00F17B10" w:rsidRPr="00F17B10" w:rsidRDefault="00F17B10" w:rsidP="00F17B1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F17B10">
        <w:rPr>
          <w:rFonts w:ascii="Verdana" w:eastAsia="Times New Roman" w:hAnsi="Verdana" w:cs="Times New Roman"/>
          <w:sz w:val="15"/>
          <w:szCs w:val="15"/>
          <w:lang w:val="en" w:eastAsia="en-AU"/>
        </w:rPr>
        <w:t>2. If measure has non-remote and remote components, only non-remote shown for brevity.</w:t>
      </w:r>
    </w:p>
    <w:p w:rsidR="00286620" w:rsidRPr="00F17B10" w:rsidRDefault="00286620" w:rsidP="00F17B10"/>
    <w:sectPr w:rsidR="00286620" w:rsidRPr="00F17B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BD"/>
    <w:rsid w:val="00286620"/>
    <w:rsid w:val="006842BD"/>
    <w:rsid w:val="00A369F8"/>
    <w:rsid w:val="00F1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17B1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17B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17B1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17B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7292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3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4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2014-02-19T23:27:00Z</dcterms:created>
  <dcterms:modified xsi:type="dcterms:W3CDTF">2014-03-04T03:09:00Z</dcterms:modified>
</cp:coreProperties>
</file>